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jc w:val="center"/>
        <w:textAlignment w:val="auto"/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</w:pPr>
      <w:r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  <w:t>“中国领事”APP使用说明及证件办理流程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eastAsia" w:ascii="外交黑体" w:hAnsi="外交黑体" w:eastAsia="外交黑体" w:cs="外交黑体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一、下载注册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可通过苹果应用商店、腾讯应用宝商店、小米应用商店、华为应用商店或扫描下图中的二维码下载。下载成功后打开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，使用中国</w:t>
      </w:r>
      <w:r>
        <w:rPr>
          <w:rFonts w:hint="eastAsia" w:ascii="外交粗仿宋" w:hAnsi="外交粗仿宋" w:eastAsia="外交粗仿宋" w:cs="外交粗仿宋"/>
          <w:sz w:val="32"/>
          <w:szCs w:val="32"/>
          <w:u w:val="single"/>
        </w:rPr>
        <w:t>手机号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或</w:t>
      </w:r>
      <w:r>
        <w:rPr>
          <w:rFonts w:hint="eastAsia" w:ascii="外交粗仿宋" w:hAnsi="外交粗仿宋" w:eastAsia="外交粗仿宋" w:cs="外交粗仿宋"/>
          <w:sz w:val="32"/>
          <w:szCs w:val="32"/>
          <w:u w:val="single"/>
        </w:rPr>
        <w:t>电子邮箱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进行注册，根据提示完成</w:t>
      </w:r>
      <w:r>
        <w:rPr>
          <w:rFonts w:hint="eastAsia" w:ascii="外交粗仿宋" w:hAnsi="外交粗仿宋" w:eastAsia="外交粗仿宋" w:cs="外交粗仿宋"/>
          <w:sz w:val="32"/>
          <w:szCs w:val="32"/>
          <w:u w:val="single"/>
        </w:rPr>
        <w:t>实名认证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，之后即可正常登录使用。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jc w:val="center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drawing>
          <wp:inline distT="0" distB="0" distL="114300" distR="114300">
            <wp:extent cx="1948815" cy="1700530"/>
            <wp:effectExtent l="0" t="0" r="13335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二、业务办理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313" w:firstLineChars="100"/>
        <w:textAlignment w:val="auto"/>
        <w:rPr>
          <w:rFonts w:hint="eastAsia" w:ascii="外交粗仿宋" w:hAnsi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（一）在线申请及提交材料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/>
        </w:rPr>
      </w:pP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1、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信息填报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：登录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后，选择“护照旅行证”（适用于申请护照或旅行证颁发、换发或补发人员）业务模块，根据提示要求逐步、完整、准确地填写个人基本信息，在线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手写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签字确认《国籍状况声明书》，按要求格式上传证件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电子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照片、现持护照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信息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页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、以及要求的其他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材料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身份验证</w:t>
      </w:r>
      <w:r>
        <w:rPr>
          <w:rFonts w:hint="eastAsia" w:ascii="外交粗仿宋" w:hAnsi="外交粗仿宋" w:eastAsia="外交粗仿宋" w:cs="外交粗仿宋"/>
          <w:b w:val="0"/>
          <w:bCs w:val="0"/>
          <w:sz w:val="32"/>
          <w:szCs w:val="32"/>
        </w:rPr>
        <w:t>：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为确保相关证件申请系本人操作，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将对申请人进行人脸识别。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人脸识别失败不影响申请人提交申请，但务必由申请人本人完成人脸识别。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支付缴费：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支付方式须选择“线下支付”。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89" w:beforeLines="50" w:beforeAutospacing="0" w:afterAutospacing="0" w:line="240" w:lineRule="auto"/>
        <w:ind w:firstLine="641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提交订单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：完成上述步骤并成功提交订单后，相关申请将提交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至领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馆审核。申请人可在“我的订单”或“消息中心”跟踪办证进度，使馆工作人员将及时反馈审核进展，视情在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中留言要求补充上传材料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，请务必及时查看，并按要求修改信息或补充材料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5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5、到馆办理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：</w:t>
      </w:r>
      <w:r>
        <w:rPr>
          <w:rFonts w:hint="eastAsia" w:ascii="外交粗仿宋" w:hAnsi="外交粗仿宋" w:cs="外交粗仿宋"/>
          <w:b w:val="0"/>
          <w:bCs w:val="0"/>
          <w:sz w:val="32"/>
          <w:szCs w:val="32"/>
          <w:lang w:eastAsia="zh-CN"/>
        </w:rPr>
        <w:t>到馆递交材料并现场留存指纹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89" w:beforeLines="50"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cs="外交粗仿宋"/>
          <w:snapToGrid w:val="0"/>
          <w:sz w:val="32"/>
          <w:szCs w:val="32"/>
          <w:lang w:eastAsia="zh-CN"/>
        </w:rPr>
        <w:t>（二）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递交材料和取件方式：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617" w:firstLineChars="197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递交材料：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如无特殊情况，所有办证材料均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须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通过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lang w:val="en-US"/>
        </w:rPr>
        <w:t>APP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在线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提交。在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上收到“</w:t>
      </w:r>
      <w:r>
        <w:rPr>
          <w:rFonts w:hint="eastAsia" w:ascii="外交粗仿宋" w:hAnsi="外交粗仿宋" w:cs="外交粗仿宋"/>
          <w:b/>
          <w:bCs w:val="0"/>
          <w:sz w:val="32"/>
          <w:szCs w:val="32"/>
          <w:u w:val="none"/>
          <w:lang w:eastAsia="zh-CN"/>
        </w:rPr>
        <w:t>待制证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”信息后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须将</w:t>
      </w:r>
      <w:r>
        <w:rPr>
          <w:rFonts w:hint="default" w:ascii="Calibri" w:hAnsi="Calibri" w:eastAsia="外交粗仿宋" w:cs="Calibri"/>
          <w:b w:val="0"/>
          <w:bCs/>
          <w:sz w:val="28"/>
          <w:szCs w:val="28"/>
        </w:rPr>
        <w:t>①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u w:val="single"/>
        </w:rPr>
        <w:t>打印或手写的申请人姓名及订单号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u w:val="none"/>
          <w:lang w:eastAsia="zh-CN"/>
        </w:rPr>
        <w:t>；</w:t>
      </w:r>
      <w:r>
        <w:rPr>
          <w:rFonts w:hint="default" w:ascii="Calibri" w:hAnsi="Calibri" w:eastAsia="外交粗仿宋" w:cs="Calibri"/>
          <w:b w:val="0"/>
          <w:bCs/>
          <w:sz w:val="28"/>
          <w:szCs w:val="28"/>
        </w:rPr>
        <w:t>②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u w:val="single"/>
        </w:rPr>
        <w:t>旧护照或旅行证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u w:val="single"/>
          <w:lang w:eastAsia="zh-CN"/>
        </w:rPr>
        <w:t>（如有）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递交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至中国驻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革但斯克总领事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馆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领事窗口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（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开放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时间：周一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外交粗仿宋" w:cs="Times New Roman"/>
          <w:b w:val="0"/>
          <w:bCs/>
          <w:sz w:val="32"/>
          <w:szCs w:val="32"/>
        </w:rPr>
        <w:t>:00-1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6:</w:t>
      </w:r>
      <w:r>
        <w:rPr>
          <w:rFonts w:hint="default" w:ascii="Times New Roman" w:hAnsi="Times New Roman" w:eastAsia="外交粗仿宋" w:cs="Times New Roman"/>
          <w:b w:val="0"/>
          <w:bCs/>
          <w:sz w:val="32"/>
          <w:szCs w:val="32"/>
        </w:rPr>
        <w:t>00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，节假日除外）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。</w:t>
      </w:r>
      <w:r>
        <w:rPr>
          <w:rFonts w:hint="default" w:ascii="外交粗仿宋" w:hAnsi="外交粗仿宋" w:eastAsia="外交粗仿宋" w:cs="外交粗仿宋"/>
          <w:sz w:val="32"/>
          <w:szCs w:val="32"/>
        </w:rPr>
        <w:t>地址：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l.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Grunwaldzka</w:t>
      </w:r>
      <w:r>
        <w:rPr>
          <w:rFonts w:hint="default" w:ascii="Times New Roman" w:hAnsi="Times New Roman" w:eastAsia="外交粗仿宋" w:cs="Times New Roman"/>
          <w:b w:val="0"/>
          <w:bCs w:val="0"/>
          <w:sz w:val="32"/>
          <w:szCs w:val="32"/>
        </w:rPr>
        <w:t xml:space="preserve"> 1,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外交粗仿宋" w:cs="Times New Roman"/>
          <w:b w:val="0"/>
          <w:bCs w:val="0"/>
          <w:sz w:val="32"/>
          <w:szCs w:val="32"/>
        </w:rPr>
        <w:t>0-2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外交粗仿宋" w:cs="Times New Roman"/>
          <w:b w:val="0"/>
          <w:bCs w:val="0"/>
          <w:sz w:val="32"/>
          <w:szCs w:val="32"/>
        </w:rPr>
        <w:t>,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Gdansk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。</w:t>
      </w: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 w:val="0"/>
        <w:overflowPunct w:val="0"/>
        <w:topLinePunct/>
        <w:autoSpaceDE/>
        <w:autoSpaceDN/>
        <w:bidi w:val="0"/>
        <w:adjustRightInd w:val="0"/>
        <w:snapToGrid/>
        <w:spacing w:beforeAutospacing="0" w:afterAutospacing="0" w:line="240" w:lineRule="auto"/>
        <w:ind w:left="0" w:leftChars="0" w:firstLine="617" w:firstLineChars="197"/>
        <w:textAlignment w:val="auto"/>
        <w:rPr>
          <w:rFonts w:hint="eastAsia" w:ascii="外交粗仿宋" w:hAnsi="外交粗仿宋" w:cs="外交粗仿宋"/>
          <w:sz w:val="32"/>
          <w:szCs w:val="32"/>
          <w:lang w:eastAsia="zh-CN"/>
        </w:rPr>
      </w:pPr>
      <w:r>
        <w:rPr>
          <w:rFonts w:hint="eastAsia" w:ascii="外交粗仿宋" w:hAnsi="外交粗仿宋" w:cs="外交粗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领取证件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：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当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APP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办证进度变为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“新证件已制作完毕”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时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，可到馆领取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，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</w:rPr>
        <w:t>旧照注销后将同新证件、发票一同</w:t>
      </w:r>
      <w:r>
        <w:rPr>
          <w:rFonts w:hint="eastAsia" w:ascii="外交粗仿宋" w:hAnsi="外交粗仿宋" w:eastAsia="外交粗仿宋" w:cs="外交粗仿宋"/>
          <w:b w:val="0"/>
          <w:bCs/>
          <w:sz w:val="32"/>
          <w:szCs w:val="32"/>
          <w:lang w:eastAsia="zh-CN"/>
        </w:rPr>
        <w:t>退回申请</w:t>
      </w:r>
      <w:r>
        <w:rPr>
          <w:rFonts w:hint="eastAsia" w:ascii="外交粗仿宋" w:hAnsi="外交粗仿宋" w:cs="外交粗仿宋"/>
          <w:b w:val="0"/>
          <w:bCs/>
          <w:sz w:val="32"/>
          <w:szCs w:val="32"/>
          <w:lang w:eastAsia="zh-CN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89" w:beforeLines="50" w:beforeAutospacing="0" w:afterAutospacing="0" w:line="240" w:lineRule="auto"/>
        <w:ind w:left="0" w:leftChars="0" w:firstLine="620" w:firstLineChars="198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sz w:val="32"/>
          <w:szCs w:val="32"/>
        </w:rPr>
        <w:t>三、注意事项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（一）自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2021年8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月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1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日起，所有护照、旅行证、领取养老金资格认证业务均将通过“中国领事”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申请办理。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napToGrid w:val="0"/>
          <w:sz w:val="32"/>
          <w:szCs w:val="32"/>
        </w:rPr>
        <w:t>　　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实名认证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注册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目前仅支持中国普通护照或身份证号码（后续可能增加其他认证方式）。如无上述证件，可使用他人已实名认证的账号办理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或联系领馆线下办理。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（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三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目前</w:t>
      </w:r>
      <w:r>
        <w:rPr>
          <w:rFonts w:hint="eastAsia" w:ascii="外交粗仿宋" w:hAnsi="外交粗仿宋" w:eastAsia="外交粗仿宋" w:cs="外交粗仿宋"/>
          <w:b/>
          <w:sz w:val="32"/>
          <w:szCs w:val="32"/>
          <w:lang w:val="en-US"/>
        </w:rPr>
        <w:t>APP</w:t>
      </w:r>
      <w:r>
        <w:rPr>
          <w:rFonts w:hint="eastAsia" w:ascii="外交粗仿宋" w:hAnsi="外交粗仿宋" w:eastAsia="外交粗仿宋" w:cs="外交粗仿宋"/>
          <w:b/>
          <w:sz w:val="32"/>
          <w:szCs w:val="32"/>
        </w:rPr>
        <w:t>尚未开通因公护照换发办理，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请有关申请人致电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我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馆证件咨询电话了解具体办理程序。</w:t>
      </w:r>
      <w:r>
        <w:rPr>
          <w:rFonts w:hint="eastAsia" w:ascii="外交粗仿宋" w:hAnsi="外交粗仿宋" w:cs="外交粗仿宋"/>
          <w:sz w:val="32"/>
          <w:szCs w:val="32"/>
          <w:lang w:eastAsia="zh-CN"/>
        </w:rPr>
        <w:t>办理程序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如有变化将另行通知。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  <w:rPr>
          <w:rFonts w:hint="eastAsia" w:ascii="Times New Roman" w:hAnsi="Times New Roman" w:eastAsia="宋体" w:cs="Times New Roman"/>
          <w:sz w:val="48"/>
          <w:szCs w:val="48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640" w:firstLineChars="0"/>
        <w:textAlignment w:val="auto"/>
      </w:pPr>
      <w:r>
        <w:rPr>
          <w:rFonts w:hint="eastAsia" w:ascii="外交粗仿宋" w:hAnsi="外交粗仿宋" w:cs="外交粗仿宋"/>
          <w:sz w:val="32"/>
          <w:szCs w:val="32"/>
          <w:lang w:eastAsia="zh-CN"/>
        </w:rPr>
        <w:t>中国驻革但斯克总领事</w:t>
      </w:r>
      <w:bookmarkStart w:id="0" w:name="_GoBack"/>
      <w:bookmarkEnd w:id="0"/>
      <w:r>
        <w:rPr>
          <w:rFonts w:hint="eastAsia" w:ascii="外交粗仿宋" w:hAnsi="外交粗仿宋" w:cs="外交粗仿宋"/>
          <w:sz w:val="32"/>
          <w:szCs w:val="32"/>
          <w:lang w:eastAsia="zh-CN"/>
        </w:rPr>
        <w:t>馆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咨询电话</w:t>
      </w:r>
      <w:r>
        <w:rPr>
          <w:rFonts w:hint="eastAsia" w:ascii="外交粗仿宋" w:hAnsi="外交粗仿宋" w:eastAsia="外交粗仿宋" w:cs="外交粗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0048-583402622</w:t>
      </w:r>
      <w:r>
        <w:rPr>
          <w:rFonts w:hint="eastAsia" w:ascii="外交粗仿宋" w:hAnsi="外交粗仿宋" w:cs="外交粗仿宋"/>
          <w:sz w:val="32"/>
          <w:szCs w:val="32"/>
          <w:lang w:val="en-US" w:eastAsia="zh-CN"/>
        </w:rPr>
        <w:t>(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波兰当地时间周一至周五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09:00-12:00，14:00-16:30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节假日除外</w:t>
      </w:r>
      <w:r>
        <w:rPr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)。</w:t>
      </w:r>
    </w:p>
    <w:sectPr>
      <w:footerReference r:id="rId3" w:type="default"/>
      <w:footerReference r:id="rId4" w:type="even"/>
      <w:pgSz w:w="11906" w:h="16838"/>
      <w:pgMar w:top="2098" w:right="1582" w:bottom="567" w:left="1582" w:header="0" w:footer="1871" w:gutter="0"/>
      <w:cols w:space="720" w:num="1"/>
      <w:titlePg/>
      <w:docGrid w:type="linesAndChars" w:linePitch="574" w:charSpace="-1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_New_Roman">
    <w:altName w:val="Times New Roman"/>
    <w:panose1 w:val="02020603050405020304"/>
    <w:charset w:val="00"/>
    <w:family w:val="roman"/>
    <w:pitch w:val="default"/>
    <w:sig w:usb0="00000000" w:usb1="00000000" w:usb2="00000009" w:usb3="00000000" w:csb0="400001FF" w:csb1="FFFF0000"/>
  </w:font>
  <w:font w:name="外交粗仿宋">
    <w:altName w:val="仿宋"/>
    <w:panose1 w:val="03000509000000000000"/>
    <w:charset w:val="80"/>
    <w:family w:val="auto"/>
    <w:pitch w:val="default"/>
    <w:sig w:usb0="00000000" w:usb1="00000000" w:usb2="00000016" w:usb3="00000000" w:csb0="40020001" w:csb1="C0D60000"/>
  </w:font>
  <w:font w:name="外交黑体">
    <w:altName w:val="黑体"/>
    <w:panose1 w:val="03000509000000000000"/>
    <w:charset w:val="80"/>
    <w:family w:val="script"/>
    <w:pitch w:val="default"/>
    <w:sig w:usb0="00000000" w:usb1="00000000" w:usb2="00000016" w:usb3="00000000" w:csb0="40020001" w:csb1="C0D6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ionOld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80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xAlign="center"/>
      <w:rPr>
        <w:rStyle w:val="7"/>
      </w:rPr>
    </w:pPr>
    <w:r>
      <w:rPr>
        <w:rStyle w:val="7"/>
        <w:rFonts w:hint="eastAsia" w:hAnsi="CenturionOld"/>
      </w:rPr>
      <w:t>─</w:t>
    </w:r>
    <w:r>
      <w:rPr>
        <w:rStyle w:val="7"/>
        <w:rFonts w:ascii="宋体" w:hAnsi="CenturionOld"/>
      </w:rPr>
      <w:t xml:space="preserve"> </w:t>
    </w:r>
    <w:r>
      <w:rPr>
        <w:b/>
        <w:bCs/>
      </w:rPr>
      <w:fldChar w:fldCharType="begin"/>
    </w:r>
    <w:r>
      <w:rPr>
        <w:rStyle w:val="7"/>
        <w:b/>
        <w:bCs/>
      </w:rPr>
      <w:instrText xml:space="preserve">PAGE  </w:instrText>
    </w:r>
    <w:r>
      <w:rPr>
        <w:b/>
        <w:bCs/>
      </w:rPr>
      <w:fldChar w:fldCharType="separate"/>
    </w:r>
    <w:r>
      <w:rPr>
        <w:rStyle w:val="7"/>
        <w:b/>
        <w:bCs/>
      </w:rPr>
      <w:t>3</w:t>
    </w:r>
    <w:r>
      <w:rPr>
        <w:b/>
        <w:bCs/>
      </w:rPr>
      <w:fldChar w:fldCharType="end"/>
    </w:r>
    <w:r>
      <w:rPr>
        <w:rStyle w:val="7"/>
        <w:rFonts w:ascii="宋体" w:hAnsi="CenturionOld"/>
      </w:rPr>
      <w:t xml:space="preserve"> </w:t>
    </w:r>
    <w:r>
      <w:rPr>
        <w:rStyle w:val="7"/>
        <w:rFonts w:hint="eastAsia" w:hAnsi="CenturionOld"/>
      </w:rPr>
      <w:t>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xAlign="center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3F09"/>
    <w:rsid w:val="05524390"/>
    <w:rsid w:val="13DB06BB"/>
    <w:rsid w:val="1DF81BAF"/>
    <w:rsid w:val="2EC85605"/>
    <w:rsid w:val="30F31964"/>
    <w:rsid w:val="376505D9"/>
    <w:rsid w:val="3AC667BB"/>
    <w:rsid w:val="412211F0"/>
    <w:rsid w:val="4F517237"/>
    <w:rsid w:val="55CE3617"/>
    <w:rsid w:val="653B63BC"/>
    <w:rsid w:val="66B84EB0"/>
    <w:rsid w:val="71483F09"/>
    <w:rsid w:val="71BC2372"/>
    <w:rsid w:val="7DE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 w:cs="Times New Roman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framePr w:wrap="notBeside" w:vAnchor="text" w:hAnchor="margin" w:y="1"/>
      <w:tabs>
        <w:tab w:val="center" w:pos="4153"/>
        <w:tab w:val="right" w:pos="8306"/>
      </w:tabs>
      <w:jc w:val="center"/>
    </w:pPr>
    <w:rPr>
      <w:rFonts w:ascii="Times_New_Roman" w:hAnsi="Times_New_Roman" w:eastAsia="外交黑体"/>
      <w:snapToGrid w:val="0"/>
      <w:sz w:val="18"/>
    </w:rPr>
  </w:style>
  <w:style w:type="paragraph" w:styleId="3">
    <w:name w:val="Normal (Web)"/>
    <w:basedOn w:val="1"/>
    <w:semiHidden/>
    <w:qFormat/>
    <w:uiPriority w:val="0"/>
    <w:rPr>
      <w:rFonts w:ascii="Times_New_Roman" w:hAnsi="Times_New_Roman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semiHidden/>
    <w:qFormat/>
    <w:uiPriority w:val="0"/>
    <w:rPr>
      <w:rFonts w:eastAsia="外交黑体"/>
      <w:b/>
      <w:color w:val="auto"/>
      <w:spacing w:val="0"/>
      <w:w w:val="100"/>
      <w:position w:val="0"/>
      <w:sz w:val="1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2021-07-14T07:43:00Z</dcterms:created>
  <dc:creator>admin</dc:creator>
  <cp:lastModifiedBy>duming</cp:lastModifiedBy>
  <dcterms:modified xsi:type="dcterms:W3CDTF">2021-07-23T08:54:34Z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